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4D437" w14:textId="31B1FF49" w:rsidR="00C04F8D" w:rsidRPr="001F3445" w:rsidRDefault="00C04F8D" w:rsidP="00C04F8D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75E2749" w14:textId="2088D46C" w:rsidR="00C04F8D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F3445">
        <w:rPr>
          <w:rFonts w:ascii="Times New Roman" w:hAnsi="Times New Roman" w:cs="Times New Roman"/>
          <w:sz w:val="22"/>
          <w:szCs w:val="22"/>
        </w:rPr>
        <w:t xml:space="preserve">Eva Nilson, </w:t>
      </w:r>
      <w:r w:rsidR="000700FB">
        <w:rPr>
          <w:rFonts w:ascii="Times New Roman" w:hAnsi="Times New Roman" w:cs="Times New Roman"/>
          <w:sz w:val="22"/>
          <w:szCs w:val="22"/>
        </w:rPr>
        <w:t>g</w:t>
      </w:r>
      <w:bookmarkStart w:id="0" w:name="_GoBack"/>
      <w:bookmarkEnd w:id="0"/>
      <w:r w:rsidR="000700FB">
        <w:rPr>
          <w:rFonts w:ascii="Times New Roman" w:hAnsi="Times New Roman" w:cs="Times New Roman"/>
          <w:sz w:val="22"/>
          <w:szCs w:val="22"/>
        </w:rPr>
        <w:t>ymnasielärare i svenska och engelska, d</w:t>
      </w:r>
      <w:r w:rsidR="00B774F7">
        <w:rPr>
          <w:rFonts w:ascii="Times New Roman" w:hAnsi="Times New Roman" w:cs="Times New Roman"/>
          <w:sz w:val="22"/>
          <w:szCs w:val="22"/>
        </w:rPr>
        <w:t>oktor i</w:t>
      </w:r>
      <w:r w:rsidRPr="001F3445">
        <w:rPr>
          <w:rFonts w:ascii="Times New Roman" w:hAnsi="Times New Roman" w:cs="Times New Roman"/>
          <w:sz w:val="22"/>
          <w:szCs w:val="22"/>
        </w:rPr>
        <w:t xml:space="preserve"> språkdidaktik, Stockholms universitet</w:t>
      </w:r>
      <w:r w:rsidR="00B774F7">
        <w:rPr>
          <w:rFonts w:ascii="Times New Roman" w:hAnsi="Times New Roman" w:cs="Times New Roman"/>
          <w:sz w:val="22"/>
          <w:szCs w:val="22"/>
        </w:rPr>
        <w:t>.</w:t>
      </w:r>
      <w:r w:rsidR="000700FB">
        <w:rPr>
          <w:rFonts w:ascii="Times New Roman" w:hAnsi="Times New Roman" w:cs="Times New Roman"/>
          <w:sz w:val="22"/>
          <w:szCs w:val="22"/>
        </w:rPr>
        <w:t xml:space="preserve"> Arbetar som lärare på Institutionen för språkdidaktik, SU. </w:t>
      </w:r>
    </w:p>
    <w:p w14:paraId="11D3352A" w14:textId="77777777" w:rsidR="000700FB" w:rsidRPr="001F3445" w:rsidRDefault="000700FB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215FC42" w14:textId="728B8E0A" w:rsidR="00C04F8D" w:rsidRPr="001F3445" w:rsidRDefault="00B774F7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C04F8D">
        <w:rPr>
          <w:rFonts w:ascii="Times New Roman" w:hAnsi="Times New Roman" w:cs="Times New Roman"/>
          <w:sz w:val="22"/>
          <w:szCs w:val="22"/>
        </w:rPr>
        <w:t xml:space="preserve">vhandlingstitel: </w:t>
      </w:r>
      <w:r w:rsidR="00CD4053" w:rsidRPr="00B774F7">
        <w:rPr>
          <w:rFonts w:ascii="Times New Roman" w:hAnsi="Times New Roman" w:cs="Times New Roman"/>
          <w:i/>
          <w:sz w:val="22"/>
          <w:szCs w:val="22"/>
        </w:rPr>
        <w:t xml:space="preserve">Att skapa </w:t>
      </w:r>
      <w:r w:rsidR="00B57387" w:rsidRPr="00B774F7">
        <w:rPr>
          <w:rFonts w:ascii="Times New Roman" w:hAnsi="Times New Roman" w:cs="Times New Roman"/>
          <w:i/>
          <w:sz w:val="22"/>
          <w:szCs w:val="22"/>
        </w:rPr>
        <w:t xml:space="preserve">en läsare. </w:t>
      </w:r>
      <w:r w:rsidRPr="00B774F7">
        <w:rPr>
          <w:rFonts w:ascii="Times New Roman" w:hAnsi="Times New Roman" w:cs="Times New Roman"/>
          <w:i/>
          <w:sz w:val="22"/>
          <w:szCs w:val="22"/>
        </w:rPr>
        <w:t>Läsarter och läsare av litterär text i svenskämnets nationella examination på gymnasiet – åren 1968 till 2013.</w:t>
      </w:r>
    </w:p>
    <w:p w14:paraId="207B1033" w14:textId="77777777" w:rsidR="00C04F8D" w:rsidRPr="001F3445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292C0E" w14:textId="77777777" w:rsidR="00C04F8D" w:rsidRPr="001F3445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F3445">
        <w:rPr>
          <w:rFonts w:ascii="Times New Roman" w:hAnsi="Times New Roman" w:cs="Times New Roman"/>
          <w:sz w:val="22"/>
          <w:szCs w:val="22"/>
        </w:rPr>
        <w:t xml:space="preserve">Studien tar sin utgångspunkt i hur svenskämnet är beskrivet i styrdokumenten där just läsning av bl.a. den skönlitterära texten motiveras </w:t>
      </w:r>
      <w:r>
        <w:rPr>
          <w:rFonts w:ascii="Times New Roman" w:hAnsi="Times New Roman" w:cs="Times New Roman"/>
          <w:sz w:val="22"/>
          <w:szCs w:val="22"/>
        </w:rPr>
        <w:t>med</w:t>
      </w:r>
      <w:r w:rsidRPr="001F3445">
        <w:rPr>
          <w:rFonts w:ascii="Times New Roman" w:hAnsi="Times New Roman" w:cs="Times New Roman"/>
          <w:sz w:val="22"/>
          <w:szCs w:val="22"/>
        </w:rPr>
        <w:t xml:space="preserve"> att eleven lär känna ”sin omvärld, sina medmänniskor och sig själv” (Skolverket.se). </w:t>
      </w:r>
      <w:r>
        <w:rPr>
          <w:rFonts w:ascii="Times New Roman" w:hAnsi="Times New Roman" w:cs="Times New Roman"/>
          <w:sz w:val="22"/>
          <w:szCs w:val="22"/>
        </w:rPr>
        <w:t xml:space="preserve">Hur denna aspekt av svenskämnet realiseras i skolans kravbild på läsandet av den litterära texten, är därför denna studies fokus. </w:t>
      </w:r>
      <w:r w:rsidRPr="001F3445">
        <w:rPr>
          <w:rFonts w:ascii="Times New Roman" w:hAnsi="Times New Roman" w:cs="Times New Roman"/>
          <w:sz w:val="22"/>
          <w:szCs w:val="22"/>
        </w:rPr>
        <w:t>Flera forskare har</w:t>
      </w:r>
      <w:r>
        <w:rPr>
          <w:rFonts w:ascii="Times New Roman" w:hAnsi="Times New Roman" w:cs="Times New Roman"/>
          <w:sz w:val="22"/>
          <w:szCs w:val="22"/>
        </w:rPr>
        <w:t xml:space="preserve"> också</w:t>
      </w:r>
      <w:r w:rsidRPr="001F3445">
        <w:rPr>
          <w:rFonts w:ascii="Times New Roman" w:hAnsi="Times New Roman" w:cs="Times New Roman"/>
          <w:sz w:val="22"/>
          <w:szCs w:val="22"/>
        </w:rPr>
        <w:t xml:space="preserve"> uppmärksammat hur skolans sätt att efterfråga viss kunskap blir styrande för </w:t>
      </w:r>
      <w:r>
        <w:rPr>
          <w:rFonts w:ascii="Times New Roman" w:hAnsi="Times New Roman" w:cs="Times New Roman"/>
          <w:sz w:val="22"/>
          <w:szCs w:val="22"/>
        </w:rPr>
        <w:t>vad</w:t>
      </w:r>
      <w:r w:rsidRPr="001F3445">
        <w:rPr>
          <w:rFonts w:ascii="Times New Roman" w:hAnsi="Times New Roman" w:cs="Times New Roman"/>
          <w:sz w:val="22"/>
          <w:szCs w:val="22"/>
        </w:rPr>
        <w:t xml:space="preserve"> eleven uppmärksammar i litteraturen (Rosenblatt </w:t>
      </w:r>
      <w:r>
        <w:rPr>
          <w:rFonts w:ascii="Times New Roman" w:hAnsi="Times New Roman" w:cs="Times New Roman"/>
          <w:sz w:val="22"/>
          <w:szCs w:val="22"/>
        </w:rPr>
        <w:t>1978/1994</w:t>
      </w:r>
      <w:r w:rsidRPr="001F3445">
        <w:rPr>
          <w:rFonts w:ascii="Times New Roman" w:hAnsi="Times New Roman" w:cs="Times New Roman"/>
          <w:sz w:val="22"/>
          <w:szCs w:val="22"/>
        </w:rPr>
        <w:t xml:space="preserve">, Hultman 1991, Tengberg 2011, Mehrstam 2009). </w:t>
      </w:r>
    </w:p>
    <w:p w14:paraId="428BD00E" w14:textId="5BA5B783" w:rsidR="00C04F8D" w:rsidRPr="001F3445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3445">
        <w:rPr>
          <w:rFonts w:ascii="Times New Roman" w:hAnsi="Times New Roman" w:cs="Times New Roman"/>
          <w:sz w:val="22"/>
          <w:szCs w:val="22"/>
        </w:rPr>
        <w:t>Syftet med avhandlingen är att se vilken läsning av den litterära texten som är möjlig/önskvärd i skolan, för att kunna se vilken läsare som skolans lit</w:t>
      </w:r>
      <w:r w:rsidR="00975214">
        <w:rPr>
          <w:rFonts w:ascii="Times New Roman" w:hAnsi="Times New Roman" w:cs="Times New Roman"/>
          <w:sz w:val="22"/>
          <w:szCs w:val="22"/>
        </w:rPr>
        <w:t>teraturundervisning efterfrågar</w:t>
      </w:r>
      <w:r w:rsidR="00E27F94">
        <w:rPr>
          <w:rFonts w:ascii="Times New Roman" w:hAnsi="Times New Roman" w:cs="Times New Roman"/>
          <w:sz w:val="22"/>
          <w:szCs w:val="22"/>
        </w:rPr>
        <w:t>,</w:t>
      </w:r>
      <w:r w:rsidR="00975214">
        <w:rPr>
          <w:rFonts w:ascii="Times New Roman" w:hAnsi="Times New Roman" w:cs="Times New Roman"/>
          <w:sz w:val="22"/>
          <w:szCs w:val="22"/>
        </w:rPr>
        <w:t xml:space="preserve"> genom en historisk </w:t>
      </w:r>
      <w:r w:rsidR="00CE0705">
        <w:rPr>
          <w:rFonts w:ascii="Times New Roman" w:hAnsi="Times New Roman" w:cs="Times New Roman"/>
          <w:sz w:val="22"/>
          <w:szCs w:val="22"/>
        </w:rPr>
        <w:t>studie</w:t>
      </w:r>
      <w:r w:rsidR="00975214">
        <w:rPr>
          <w:rFonts w:ascii="Times New Roman" w:hAnsi="Times New Roman" w:cs="Times New Roman"/>
          <w:sz w:val="22"/>
          <w:szCs w:val="22"/>
        </w:rPr>
        <w:t xml:space="preserve"> med fokus på interpellation och läsarsubjekt. </w:t>
      </w:r>
    </w:p>
    <w:p w14:paraId="49E084F6" w14:textId="4F243E07" w:rsidR="00C04F8D" w:rsidRPr="001F3445" w:rsidRDefault="00975214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C04F8D" w:rsidRPr="001F3445">
        <w:rPr>
          <w:rFonts w:ascii="Times New Roman" w:hAnsi="Times New Roman" w:cs="Times New Roman"/>
          <w:sz w:val="22"/>
          <w:szCs w:val="22"/>
        </w:rPr>
        <w:t xml:space="preserve">Studiens huvudsakliga material är </w:t>
      </w:r>
      <w:r w:rsidR="00C04F8D">
        <w:rPr>
          <w:rFonts w:ascii="Times New Roman" w:hAnsi="Times New Roman" w:cs="Times New Roman"/>
          <w:sz w:val="22"/>
          <w:szCs w:val="22"/>
        </w:rPr>
        <w:t xml:space="preserve">samtliga </w:t>
      </w:r>
      <w:r w:rsidR="00C04F8D" w:rsidRPr="001F3445">
        <w:rPr>
          <w:rFonts w:ascii="Times New Roman" w:hAnsi="Times New Roman" w:cs="Times New Roman"/>
          <w:sz w:val="22"/>
          <w:szCs w:val="22"/>
        </w:rPr>
        <w:t>examinationsuppgifter i nationell examination på gymnasiet i sven</w:t>
      </w:r>
      <w:r w:rsidR="00CD4053">
        <w:rPr>
          <w:rFonts w:ascii="Times New Roman" w:hAnsi="Times New Roman" w:cs="Times New Roman"/>
          <w:sz w:val="22"/>
          <w:szCs w:val="22"/>
        </w:rPr>
        <w:t>ska från 1968 och fram till 2013</w:t>
      </w:r>
      <w:r w:rsidR="00C04F8D">
        <w:rPr>
          <w:rFonts w:ascii="Times New Roman" w:hAnsi="Times New Roman" w:cs="Times New Roman"/>
          <w:sz w:val="22"/>
          <w:szCs w:val="22"/>
        </w:rPr>
        <w:t>, där litterär läsning står i fokus</w:t>
      </w:r>
      <w:r w:rsidR="00C04F8D" w:rsidRPr="001F344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Proven ses här som </w:t>
      </w:r>
      <w:r w:rsidR="00C04F8D" w:rsidRPr="001F3445">
        <w:rPr>
          <w:rFonts w:ascii="Times New Roman" w:hAnsi="Times New Roman" w:cs="Times New Roman"/>
          <w:sz w:val="22"/>
          <w:szCs w:val="22"/>
        </w:rPr>
        <w:t xml:space="preserve">styrande för skolans praktik </w:t>
      </w:r>
      <w:r>
        <w:rPr>
          <w:rFonts w:ascii="Times New Roman" w:hAnsi="Times New Roman" w:cs="Times New Roman"/>
          <w:sz w:val="22"/>
          <w:szCs w:val="22"/>
        </w:rPr>
        <w:t xml:space="preserve">vilket också </w:t>
      </w:r>
      <w:r w:rsidR="00C04F8D" w:rsidRPr="001F3445">
        <w:rPr>
          <w:rFonts w:ascii="Times New Roman" w:hAnsi="Times New Roman" w:cs="Times New Roman"/>
          <w:sz w:val="22"/>
          <w:szCs w:val="22"/>
        </w:rPr>
        <w:t>tidigare forskning</w:t>
      </w:r>
      <w:r>
        <w:rPr>
          <w:rFonts w:ascii="Times New Roman" w:hAnsi="Times New Roman" w:cs="Times New Roman"/>
          <w:sz w:val="22"/>
          <w:szCs w:val="22"/>
        </w:rPr>
        <w:t xml:space="preserve"> visar</w:t>
      </w:r>
      <w:r w:rsidR="00C04F8D" w:rsidRPr="001F3445">
        <w:rPr>
          <w:rFonts w:ascii="Times New Roman" w:hAnsi="Times New Roman" w:cs="Times New Roman"/>
          <w:sz w:val="22"/>
          <w:szCs w:val="22"/>
        </w:rPr>
        <w:t xml:space="preserve"> (Hultman 1991, Skolverket 2005). </w:t>
      </w:r>
    </w:p>
    <w:p w14:paraId="4559ADC1" w14:textId="6789A8B7" w:rsidR="00C04F8D" w:rsidRPr="001F3445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1F3445">
        <w:rPr>
          <w:rFonts w:ascii="Times New Roman" w:hAnsi="Times New Roman" w:cs="Times New Roman"/>
          <w:sz w:val="22"/>
          <w:szCs w:val="22"/>
        </w:rPr>
        <w:t>Teoretiska och metodologiska utgångspunkter är läsartsteori (</w:t>
      </w:r>
      <w:r>
        <w:rPr>
          <w:rFonts w:ascii="Times New Roman" w:hAnsi="Times New Roman" w:cs="Times New Roman"/>
          <w:sz w:val="22"/>
          <w:szCs w:val="22"/>
        </w:rPr>
        <w:t>Rosenblatt 1978/1994, Tengberg 2011, Mehrstam 2009, Steffensen 1993</w:t>
      </w:r>
      <w:r w:rsidRPr="001F344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3445">
        <w:rPr>
          <w:rFonts w:ascii="Times New Roman" w:hAnsi="Times New Roman" w:cs="Times New Roman"/>
          <w:sz w:val="22"/>
          <w:szCs w:val="22"/>
        </w:rPr>
        <w:t>och positioneringsanalys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3445">
        <w:rPr>
          <w:rFonts w:ascii="Times New Roman" w:hAnsi="Times New Roman" w:cs="Times New Roman"/>
          <w:sz w:val="22"/>
          <w:szCs w:val="22"/>
        </w:rPr>
        <w:t>(</w:t>
      </w:r>
      <w:r w:rsidRPr="0051275B">
        <w:rPr>
          <w:rFonts w:ascii="Times New Roman" w:hAnsi="Times New Roman" w:cs="Times New Roman"/>
          <w:sz w:val="22"/>
          <w:szCs w:val="22"/>
        </w:rPr>
        <w:t>Davies</w:t>
      </w:r>
      <w:r>
        <w:rPr>
          <w:rFonts w:ascii="Times New Roman" w:hAnsi="Times New Roman" w:cs="Times New Roman"/>
          <w:sz w:val="22"/>
          <w:szCs w:val="22"/>
        </w:rPr>
        <w:t xml:space="preserve"> &amp; Harré 1990,</w:t>
      </w:r>
      <w:r w:rsidRPr="00512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Harré &amp; Van Langenhove </w:t>
      </w:r>
      <w:r w:rsidRPr="0051275B">
        <w:rPr>
          <w:rFonts w:ascii="Times New Roman" w:hAnsi="Times New Roman" w:cs="Times New Roman"/>
          <w:sz w:val="22"/>
          <w:szCs w:val="22"/>
        </w:rPr>
        <w:t>1991)</w:t>
      </w:r>
      <w:r w:rsidRPr="001F344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872AC4" w14:textId="4728D7AD" w:rsidR="00C04F8D" w:rsidRDefault="00C04F8D" w:rsidP="00CD405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3445">
        <w:rPr>
          <w:rFonts w:ascii="Times New Roman" w:hAnsi="Times New Roman" w:cs="Times New Roman"/>
          <w:sz w:val="22"/>
          <w:szCs w:val="22"/>
        </w:rPr>
        <w:t xml:space="preserve">Resultaten visar rent deskriptivt vilka läsarter som är mer eller mindre frekventa i materialet, </w:t>
      </w:r>
      <w:r w:rsidR="00975214">
        <w:rPr>
          <w:rFonts w:ascii="Times New Roman" w:hAnsi="Times New Roman" w:cs="Times New Roman"/>
          <w:sz w:val="22"/>
          <w:szCs w:val="22"/>
        </w:rPr>
        <w:t xml:space="preserve">och hur detta varierar över tid, samt hur de läsarter som efterfrågas får betydelse </w:t>
      </w:r>
      <w:r w:rsidRPr="001F3445">
        <w:rPr>
          <w:rFonts w:ascii="Times New Roman" w:hAnsi="Times New Roman" w:cs="Times New Roman"/>
          <w:sz w:val="22"/>
          <w:szCs w:val="22"/>
        </w:rPr>
        <w:t>för vilke</w:t>
      </w:r>
      <w:r>
        <w:rPr>
          <w:rFonts w:ascii="Times New Roman" w:hAnsi="Times New Roman" w:cs="Times New Roman"/>
          <w:sz w:val="22"/>
          <w:szCs w:val="22"/>
        </w:rPr>
        <w:t>n läsare/elev som efterfrågas. Om</w:t>
      </w:r>
      <w:r w:rsidRPr="001F3445">
        <w:rPr>
          <w:rFonts w:ascii="Times New Roman" w:hAnsi="Times New Roman" w:cs="Times New Roman"/>
          <w:sz w:val="22"/>
          <w:szCs w:val="22"/>
        </w:rPr>
        <w:t xml:space="preserve"> texten</w:t>
      </w:r>
      <w:r>
        <w:rPr>
          <w:rFonts w:ascii="Times New Roman" w:hAnsi="Times New Roman" w:cs="Times New Roman"/>
          <w:sz w:val="22"/>
          <w:szCs w:val="22"/>
        </w:rPr>
        <w:t xml:space="preserve"> ska</w:t>
      </w:r>
      <w:r w:rsidRPr="001F3445">
        <w:rPr>
          <w:rFonts w:ascii="Times New Roman" w:hAnsi="Times New Roman" w:cs="Times New Roman"/>
          <w:sz w:val="22"/>
          <w:szCs w:val="22"/>
        </w:rPr>
        <w:t xml:space="preserve"> läsas med fokus på formen, som ett samhällsinlägg eller för att få inspiration att skriva om sig själv, skapar detta i sig en läsare som visar kunskaper om litterära verktyg, samhällsanalys eller vill ber</w:t>
      </w:r>
      <w:r>
        <w:rPr>
          <w:rFonts w:ascii="Times New Roman" w:hAnsi="Times New Roman" w:cs="Times New Roman"/>
          <w:sz w:val="22"/>
          <w:szCs w:val="22"/>
        </w:rPr>
        <w:t xml:space="preserve">ätta om sig själv. </w:t>
      </w:r>
    </w:p>
    <w:p w14:paraId="55EF99EB" w14:textId="6A681339" w:rsidR="00B233F7" w:rsidRDefault="00CE0705" w:rsidP="00CD405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Keywords: läsarter, läsarsubjekt, interpellation, positioneringsanalys, </w:t>
      </w:r>
      <w:r w:rsidR="00B233F7">
        <w:rPr>
          <w:rFonts w:ascii="Times New Roman" w:hAnsi="Times New Roman" w:cs="Times New Roman"/>
          <w:sz w:val="22"/>
          <w:szCs w:val="22"/>
        </w:rPr>
        <w:t>diskursanalys</w:t>
      </w:r>
    </w:p>
    <w:p w14:paraId="4780A287" w14:textId="77777777" w:rsidR="00C04F8D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CE80284" w14:textId="77777777" w:rsidR="00C04F8D" w:rsidRPr="007520A4" w:rsidRDefault="00C04F8D" w:rsidP="00C04F8D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7520A4">
        <w:rPr>
          <w:rFonts w:ascii="Times New Roman" w:hAnsi="Times New Roman" w:cs="Times New Roman"/>
          <w:b/>
          <w:sz w:val="22"/>
          <w:szCs w:val="22"/>
        </w:rPr>
        <w:t xml:space="preserve">Referenser: </w:t>
      </w:r>
    </w:p>
    <w:p w14:paraId="5BB543E3" w14:textId="77777777" w:rsidR="00C04F8D" w:rsidRDefault="00C04F8D" w:rsidP="00C04F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3FA55AC" w14:textId="39692397" w:rsidR="00C04F8D" w:rsidRDefault="00B233F7" w:rsidP="00C04F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Davies, Bronwyn &amp; Harré, Rom .1990.</w:t>
      </w:r>
      <w:r w:rsidR="00C04F8D" w:rsidRPr="00F308F4">
        <w:rPr>
          <w:rFonts w:ascii="Times New Roman" w:hAnsi="Times New Roman" w:cs="Times New Roman"/>
          <w:sz w:val="22"/>
          <w:szCs w:val="22"/>
        </w:rPr>
        <w:t xml:space="preserve"> ”Positioning: The Discursive Production of Selves”  I </w:t>
      </w:r>
      <w:r w:rsidR="00C04F8D" w:rsidRPr="00F308F4">
        <w:rPr>
          <w:rFonts w:ascii="Times New Roman" w:hAnsi="Times New Roman" w:cs="Times New Roman"/>
          <w:i/>
          <w:sz w:val="22"/>
          <w:szCs w:val="22"/>
        </w:rPr>
        <w:t xml:space="preserve">Journal </w:t>
      </w:r>
      <w:r w:rsidR="00C04F8D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C04F8D" w:rsidRPr="00F308F4">
        <w:rPr>
          <w:rFonts w:ascii="Times New Roman" w:hAnsi="Times New Roman" w:cs="Times New Roman"/>
          <w:i/>
          <w:sz w:val="22"/>
          <w:szCs w:val="22"/>
        </w:rPr>
        <w:t>for the Theory of Social Behaviour</w:t>
      </w:r>
      <w:r w:rsidR="00C04F8D" w:rsidRPr="00F308F4">
        <w:rPr>
          <w:rFonts w:ascii="Times New Roman" w:hAnsi="Times New Roman" w:cs="Times New Roman"/>
          <w:sz w:val="22"/>
          <w:szCs w:val="22"/>
        </w:rPr>
        <w:t xml:space="preserve"> 20, 43-63. </w:t>
      </w:r>
    </w:p>
    <w:p w14:paraId="35B672BC" w14:textId="77777777" w:rsidR="00B233F7" w:rsidRDefault="00B233F7" w:rsidP="00C04F8D">
      <w:pPr>
        <w:rPr>
          <w:rFonts w:ascii="Times New Roman" w:hAnsi="Times New Roman" w:cs="Times New Roman"/>
          <w:sz w:val="22"/>
          <w:szCs w:val="22"/>
        </w:rPr>
      </w:pPr>
    </w:p>
    <w:p w14:paraId="335C67E5" w14:textId="38C5F071" w:rsidR="00B233F7" w:rsidRDefault="00B233F7" w:rsidP="00C04F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Foucault, Michel.1993. </w:t>
      </w:r>
      <w:r w:rsidRPr="00B233F7">
        <w:rPr>
          <w:rFonts w:ascii="Times New Roman" w:hAnsi="Times New Roman" w:cs="Times New Roman"/>
          <w:i/>
          <w:sz w:val="22"/>
          <w:szCs w:val="22"/>
        </w:rPr>
        <w:t>Diskursens ordning.</w:t>
      </w:r>
      <w:r>
        <w:rPr>
          <w:rFonts w:ascii="Times New Roman" w:hAnsi="Times New Roman" w:cs="Times New Roman"/>
          <w:sz w:val="22"/>
          <w:szCs w:val="22"/>
        </w:rPr>
        <w:t xml:space="preserve"> Stockholm/Stehag: Brutus Östlings Bokförlag.</w:t>
      </w:r>
    </w:p>
    <w:p w14:paraId="45B58B24" w14:textId="77777777" w:rsidR="00C04F8D" w:rsidRPr="00F308F4" w:rsidRDefault="00C04F8D" w:rsidP="00C04F8D">
      <w:pPr>
        <w:rPr>
          <w:rFonts w:ascii="Times New Roman" w:hAnsi="Times New Roman" w:cs="Times New Roman"/>
          <w:sz w:val="22"/>
          <w:szCs w:val="22"/>
        </w:rPr>
      </w:pPr>
    </w:p>
    <w:p w14:paraId="60A7ADE1" w14:textId="6E39C19F" w:rsidR="00C04F8D" w:rsidRPr="00F308F4" w:rsidRDefault="00C04F8D" w:rsidP="00C04F8D">
      <w:pPr>
        <w:rPr>
          <w:rFonts w:ascii="Times New Roman" w:hAnsi="Times New Roman" w:cs="Times New Roman"/>
          <w:sz w:val="22"/>
          <w:szCs w:val="22"/>
        </w:rPr>
      </w:pPr>
      <w:r w:rsidRPr="00F308F4">
        <w:rPr>
          <w:rFonts w:ascii="Times New Roman" w:hAnsi="Times New Roman" w:cs="Times New Roman"/>
          <w:sz w:val="22"/>
          <w:szCs w:val="22"/>
        </w:rPr>
        <w:t xml:space="preserve">Harré, </w:t>
      </w:r>
      <w:r w:rsidR="00B233F7">
        <w:rPr>
          <w:rFonts w:ascii="Times New Roman" w:hAnsi="Times New Roman" w:cs="Times New Roman"/>
          <w:sz w:val="22"/>
          <w:szCs w:val="22"/>
        </w:rPr>
        <w:t>Rom &amp; Van Langenhove, Luk .1991.</w:t>
      </w:r>
      <w:r w:rsidRPr="00F308F4">
        <w:rPr>
          <w:rFonts w:ascii="Times New Roman" w:hAnsi="Times New Roman" w:cs="Times New Roman"/>
          <w:sz w:val="22"/>
          <w:szCs w:val="22"/>
        </w:rPr>
        <w:t xml:space="preserve"> ”Varieties of Positioning” I </w:t>
      </w:r>
      <w:r w:rsidRPr="00F308F4">
        <w:rPr>
          <w:rFonts w:ascii="Times New Roman" w:hAnsi="Times New Roman" w:cs="Times New Roman"/>
          <w:i/>
          <w:sz w:val="22"/>
          <w:szCs w:val="22"/>
        </w:rPr>
        <w:t>Journal of the Theory of Social Behaviour</w:t>
      </w:r>
      <w:r w:rsidRPr="00F308F4">
        <w:rPr>
          <w:rFonts w:ascii="Times New Roman" w:hAnsi="Times New Roman" w:cs="Times New Roman"/>
          <w:sz w:val="22"/>
          <w:szCs w:val="22"/>
        </w:rPr>
        <w:t xml:space="preserve"> 21.</w:t>
      </w:r>
    </w:p>
    <w:p w14:paraId="1BC68DB9" w14:textId="77777777" w:rsidR="00C04F8D" w:rsidRPr="00F308F4" w:rsidRDefault="00C04F8D" w:rsidP="00C04F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br/>
      </w:r>
      <w:r w:rsidRPr="00F308F4">
        <w:rPr>
          <w:rFonts w:ascii="Times New Roman" w:hAnsi="Times New Roman" w:cs="Times New Roman"/>
          <w:sz w:val="22"/>
          <w:szCs w:val="22"/>
        </w:rPr>
        <w:t xml:space="preserve">Hultman, Tor. 1991. Prov i svenska. I: T. Lindblad (red.), </w:t>
      </w:r>
      <w:r w:rsidRPr="00F308F4">
        <w:rPr>
          <w:rFonts w:ascii="Times New Roman" w:hAnsi="Times New Roman" w:cs="Times New Roman"/>
          <w:i/>
          <w:sz w:val="22"/>
          <w:szCs w:val="22"/>
        </w:rPr>
        <w:t>’Allt är relativt’. Centralt utarbetade prov i svenska, matematik, engelska, franska tyska, fysik och kemi – beskrivning, analys, förslag</w:t>
      </w:r>
      <w:r w:rsidRPr="00F308F4">
        <w:rPr>
          <w:rFonts w:ascii="Times New Roman" w:hAnsi="Times New Roman" w:cs="Times New Roman"/>
          <w:sz w:val="22"/>
          <w:szCs w:val="22"/>
        </w:rPr>
        <w:t>. Rapport nr 1991:03. Institutionen för pedagogik. Göteborgs universitet.</w:t>
      </w:r>
    </w:p>
    <w:p w14:paraId="2B37A4C9" w14:textId="77777777" w:rsidR="00C04F8D" w:rsidRDefault="00C04F8D" w:rsidP="00C04F8D">
      <w:pPr>
        <w:rPr>
          <w:rFonts w:ascii="Times New Roman" w:hAnsi="Times New Roman" w:cs="Times New Roman"/>
          <w:sz w:val="22"/>
          <w:szCs w:val="22"/>
        </w:rPr>
      </w:pPr>
    </w:p>
    <w:p w14:paraId="10B97DCD" w14:textId="77777777" w:rsidR="00C04F8D" w:rsidRPr="00F07DEA" w:rsidRDefault="00C04F8D" w:rsidP="00C04F8D">
      <w:pPr>
        <w:rPr>
          <w:rFonts w:ascii="Times New Roman" w:hAnsi="Times New Roman" w:cs="Times New Roman"/>
          <w:sz w:val="22"/>
          <w:szCs w:val="22"/>
        </w:rPr>
      </w:pPr>
      <w:r w:rsidRPr="00F07DEA">
        <w:rPr>
          <w:rFonts w:ascii="Times New Roman" w:hAnsi="Times New Roman" w:cs="Times New Roman"/>
          <w:sz w:val="22"/>
          <w:szCs w:val="22"/>
        </w:rPr>
        <w:t xml:space="preserve">Mehrstam, Christian. 2009. </w:t>
      </w:r>
      <w:r w:rsidRPr="00F07DEA">
        <w:rPr>
          <w:rFonts w:ascii="Times New Roman" w:hAnsi="Times New Roman" w:cs="Times New Roman"/>
          <w:i/>
          <w:sz w:val="22"/>
          <w:szCs w:val="22"/>
        </w:rPr>
        <w:t xml:space="preserve">Textteori för läsforskare. </w:t>
      </w:r>
      <w:r w:rsidRPr="00F07DEA">
        <w:rPr>
          <w:rFonts w:ascii="Times New Roman" w:hAnsi="Times New Roman" w:cs="Times New Roman"/>
          <w:sz w:val="22"/>
          <w:szCs w:val="22"/>
        </w:rPr>
        <w:t>Göteborg:</w:t>
      </w:r>
      <w:r w:rsidRPr="00F07DE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07DEA">
        <w:rPr>
          <w:rFonts w:ascii="Times New Roman" w:hAnsi="Times New Roman" w:cs="Times New Roman"/>
          <w:sz w:val="22"/>
          <w:szCs w:val="22"/>
        </w:rPr>
        <w:t>Göteborgs Universitet. Institutionen för Litteratur, Idéhistoria och Religion.</w:t>
      </w:r>
    </w:p>
    <w:p w14:paraId="371BDF97" w14:textId="77777777" w:rsidR="00C04F8D" w:rsidRDefault="00C04F8D" w:rsidP="00C04F8D">
      <w:pPr>
        <w:rPr>
          <w:rFonts w:ascii="Times New Roman" w:hAnsi="Times New Roman" w:cs="Times New Roman"/>
          <w:sz w:val="22"/>
          <w:szCs w:val="22"/>
        </w:rPr>
      </w:pPr>
    </w:p>
    <w:p w14:paraId="435D6D96" w14:textId="77777777" w:rsidR="00C04F8D" w:rsidRDefault="00C04F8D" w:rsidP="00C04F8D">
      <w:pPr>
        <w:rPr>
          <w:rFonts w:ascii="Times New Roman" w:hAnsi="Times New Roman" w:cs="Times New Roman"/>
          <w:sz w:val="22"/>
          <w:szCs w:val="22"/>
        </w:rPr>
      </w:pPr>
      <w:r w:rsidRPr="007520A4">
        <w:rPr>
          <w:rFonts w:ascii="Times New Roman" w:hAnsi="Times New Roman" w:cs="Times New Roman"/>
          <w:sz w:val="22"/>
          <w:szCs w:val="22"/>
        </w:rPr>
        <w:t>Rosenblatt,Louise Michelle. 1994. (orig. 1978)</w:t>
      </w:r>
      <w:r w:rsidRPr="007520A4">
        <w:rPr>
          <w:rFonts w:ascii="Times New Roman" w:hAnsi="Times New Roman" w:cs="Times New Roman"/>
          <w:i/>
          <w:iCs/>
          <w:sz w:val="22"/>
          <w:szCs w:val="22"/>
        </w:rPr>
        <w:t xml:space="preserve"> The Reader, The Text, The Poem: The Transactional Theory of the Literary Work</w:t>
      </w:r>
      <w:r w:rsidRPr="007520A4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7520A4">
        <w:rPr>
          <w:rFonts w:ascii="Times New Roman" w:hAnsi="Times New Roman" w:cs="Times New Roman"/>
          <w:sz w:val="22"/>
          <w:szCs w:val="22"/>
        </w:rPr>
        <w:t>Carbondale, IL: Southern Illinois University Press.</w:t>
      </w:r>
    </w:p>
    <w:p w14:paraId="7241E323" w14:textId="77777777" w:rsidR="00C04F8D" w:rsidRDefault="00C04F8D" w:rsidP="00C04F8D">
      <w:pPr>
        <w:rPr>
          <w:rFonts w:ascii="Times New Roman" w:hAnsi="Times New Roman" w:cs="Times New Roman"/>
          <w:sz w:val="22"/>
          <w:szCs w:val="22"/>
        </w:rPr>
      </w:pPr>
    </w:p>
    <w:p w14:paraId="5DD264A1" w14:textId="1CA5E64F" w:rsidR="00C04F8D" w:rsidRDefault="00C04F8D" w:rsidP="00C04F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Skolverket. 2005. </w:t>
      </w:r>
      <w:r w:rsidRPr="0051275B">
        <w:rPr>
          <w:rFonts w:ascii="Times New Roman" w:hAnsi="Times New Roman" w:cs="Times New Roman"/>
          <w:i/>
          <w:sz w:val="22"/>
          <w:szCs w:val="22"/>
        </w:rPr>
        <w:t xml:space="preserve">Lärare och elever om gymnasieskolans nationella prov- en enkätstudie. </w:t>
      </w:r>
      <w:r>
        <w:rPr>
          <w:rFonts w:ascii="Times New Roman" w:hAnsi="Times New Roman" w:cs="Times New Roman"/>
          <w:sz w:val="22"/>
          <w:szCs w:val="22"/>
        </w:rPr>
        <w:t>Skolverket.se/publikationer?id=1499.</w:t>
      </w:r>
    </w:p>
    <w:p w14:paraId="12DEADB1" w14:textId="77777777" w:rsidR="00C04F8D" w:rsidRPr="007520A4" w:rsidRDefault="00C04F8D" w:rsidP="00C04F8D">
      <w:pPr>
        <w:rPr>
          <w:rFonts w:ascii="Times New Roman" w:hAnsi="Times New Roman" w:cs="Times New Roman"/>
          <w:i/>
          <w:sz w:val="22"/>
          <w:szCs w:val="22"/>
        </w:rPr>
      </w:pPr>
    </w:p>
    <w:p w14:paraId="03BA2DE8" w14:textId="77777777" w:rsidR="00C04F8D" w:rsidRPr="007520A4" w:rsidRDefault="00C04F8D" w:rsidP="00C04F8D">
      <w:pPr>
        <w:rPr>
          <w:rFonts w:ascii="Times New Roman" w:hAnsi="Times New Roman" w:cs="Times New Roman"/>
          <w:sz w:val="22"/>
          <w:szCs w:val="22"/>
        </w:rPr>
      </w:pPr>
      <w:r w:rsidRPr="007520A4">
        <w:rPr>
          <w:rFonts w:ascii="Times New Roman" w:hAnsi="Times New Roman" w:cs="Times New Roman"/>
          <w:sz w:val="22"/>
          <w:szCs w:val="22"/>
        </w:rPr>
        <w:t xml:space="preserve">Steffensen, Bo. 1993. </w:t>
      </w:r>
      <w:r w:rsidRPr="0051275B">
        <w:rPr>
          <w:rFonts w:ascii="Times New Roman" w:hAnsi="Times New Roman" w:cs="Times New Roman"/>
          <w:i/>
          <w:sz w:val="22"/>
          <w:szCs w:val="22"/>
        </w:rPr>
        <w:t>Når børn læser fiktion. Grundlaget for den nye litteraturpædagogik</w:t>
      </w:r>
      <w:r w:rsidRPr="007520A4">
        <w:rPr>
          <w:rFonts w:ascii="Times New Roman" w:hAnsi="Times New Roman" w:cs="Times New Roman"/>
          <w:sz w:val="22"/>
          <w:szCs w:val="22"/>
        </w:rPr>
        <w:t xml:space="preserve">. København: Akademisk forlag. </w:t>
      </w:r>
    </w:p>
    <w:p w14:paraId="187FBF27" w14:textId="77777777" w:rsidR="00C04F8D" w:rsidRPr="007520A4" w:rsidRDefault="00C04F8D" w:rsidP="00C04F8D">
      <w:pPr>
        <w:rPr>
          <w:rFonts w:ascii="Times New Roman" w:hAnsi="Times New Roman" w:cs="Times New Roman"/>
          <w:sz w:val="22"/>
          <w:szCs w:val="22"/>
        </w:rPr>
      </w:pPr>
    </w:p>
    <w:p w14:paraId="77D4F289" w14:textId="77777777" w:rsidR="00C04F8D" w:rsidRPr="007520A4" w:rsidRDefault="00C04F8D" w:rsidP="00C04F8D">
      <w:pPr>
        <w:rPr>
          <w:rFonts w:ascii="Times New Roman" w:hAnsi="Times New Roman" w:cs="Times New Roman"/>
          <w:sz w:val="22"/>
          <w:szCs w:val="22"/>
        </w:rPr>
      </w:pPr>
      <w:r w:rsidRPr="007520A4">
        <w:rPr>
          <w:rFonts w:ascii="Times New Roman" w:hAnsi="Times New Roman" w:cs="Times New Roman"/>
          <w:sz w:val="22"/>
          <w:szCs w:val="22"/>
        </w:rPr>
        <w:t xml:space="preserve">Tengberg, Michael. 2011. </w:t>
      </w:r>
      <w:r w:rsidRPr="007520A4">
        <w:rPr>
          <w:rFonts w:ascii="Times New Roman" w:hAnsi="Times New Roman" w:cs="Times New Roman"/>
          <w:i/>
          <w:sz w:val="22"/>
          <w:szCs w:val="22"/>
        </w:rPr>
        <w:t>Samtalets möjligheter. Om litteratursamtal och litteraturreception i skolan</w:t>
      </w:r>
      <w:r w:rsidRPr="007520A4">
        <w:rPr>
          <w:rFonts w:ascii="Times New Roman" w:hAnsi="Times New Roman" w:cs="Times New Roman"/>
          <w:sz w:val="22"/>
          <w:szCs w:val="22"/>
        </w:rPr>
        <w:t>. Stockholm/Stehag: Brutus Östlings bokförlag Symposium.</w:t>
      </w:r>
    </w:p>
    <w:p w14:paraId="3F697AE4" w14:textId="77777777" w:rsidR="003C7D81" w:rsidRDefault="003C7D81"/>
    <w:sectPr w:rsidR="003C7D81" w:rsidSect="003C7D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131C5"/>
    <w:multiLevelType w:val="hybridMultilevel"/>
    <w:tmpl w:val="399EE0CC"/>
    <w:lvl w:ilvl="0" w:tplc="9A486A0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44CE8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FD679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03CB8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57485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E0A58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5A2BC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CFC6A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6FE5F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B0"/>
    <w:rsid w:val="000700FB"/>
    <w:rsid w:val="000720DE"/>
    <w:rsid w:val="003C7D81"/>
    <w:rsid w:val="00975214"/>
    <w:rsid w:val="00B233F7"/>
    <w:rsid w:val="00B57387"/>
    <w:rsid w:val="00B774F7"/>
    <w:rsid w:val="00C04F8D"/>
    <w:rsid w:val="00C75DB0"/>
    <w:rsid w:val="00CD4053"/>
    <w:rsid w:val="00CE0705"/>
    <w:rsid w:val="00DB4DA6"/>
    <w:rsid w:val="00E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4BD7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F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3006</Characters>
  <Application>Microsoft Macintosh Word</Application>
  <DocSecurity>0</DocSecurity>
  <Lines>25</Lines>
  <Paragraphs>7</Paragraphs>
  <ScaleCrop>false</ScaleCrop>
  <Company>Stockholms universitet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Mats Börjesson</cp:lastModifiedBy>
  <cp:revision>7</cp:revision>
  <dcterms:created xsi:type="dcterms:W3CDTF">2017-05-21T12:38:00Z</dcterms:created>
  <dcterms:modified xsi:type="dcterms:W3CDTF">2017-05-21T12:49:00Z</dcterms:modified>
</cp:coreProperties>
</file>